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" type="frame"/>
    </v:background>
  </w:background>
  <w:body>
    <w:p w:rsidR="00E67E23" w:rsidRPr="00313C57" w:rsidRDefault="00E67E23" w:rsidP="00313C57">
      <w:pPr>
        <w:pStyle w:val="1"/>
        <w:jc w:val="center"/>
        <w:rPr>
          <w:rFonts w:ascii="Comic Sans MS" w:hAnsi="Comic Sans MS"/>
          <w:color w:val="0000FF"/>
        </w:rPr>
      </w:pPr>
      <w:bookmarkStart w:id="0" w:name="_Toc321086989"/>
      <w:r w:rsidRPr="00313C57">
        <w:rPr>
          <w:rFonts w:ascii="Comic Sans MS" w:hAnsi="Comic Sans MS"/>
          <w:color w:val="0000FF"/>
        </w:rPr>
        <w:t>Счастье – это когда тебя понимают! Можно переформулировать фразу: счастье - когда ты умеешь быть понятным – и себе, и людям, что называется. Вся наша жизнь проходит в общении – с собой и людьми. От того, как мы умеем общаться, выражать свои просьбы и чувства, понимать чужие волеизъявления и реагировать на них, - зависит очень многое.</w:t>
      </w:r>
      <w:bookmarkEnd w:id="0"/>
    </w:p>
    <w:p w:rsidR="00E67E23" w:rsidRDefault="00E67E23" w:rsidP="00313C57"/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Приветствие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Для приветствия существуют специальные слова и жесты, которые используются при встрече, они подразумевают: я тебя увидел, я тебя узнал, я готов к контакту и хорошо к тебе отношусь – неслучайно же формулы приветствия обычно подразумевают пожелания добра и здоровья. Формулировки эти всем нам знакомы: «Здравствуйте», «Доброе утро/день/вечер», «Привет!» - и важно, чтобы ребенок  делал различие, кому можно бросить приятельский «привет», а с кем стоит поздороваться более почтительно. 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Прощание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Это слова и жесты, которые мы используем, расставаясь, закрывая состоявшийся кусочек общения и выражая добрые пожелания человеку и часто – надежду на новую встречу. Точно так же нужно научить ребёнка, что «пока!» подходит для друзей и близких взрослых, а с остальными лучше прощаться </w:t>
      </w:r>
      <w:proofErr w:type="gramStart"/>
      <w:r w:rsidRPr="00313C57">
        <w:rPr>
          <w:rFonts w:ascii="Times New Roman" w:hAnsi="Times New Roman"/>
          <w:b/>
          <w:color w:val="000080"/>
          <w:sz w:val="28"/>
          <w:szCs w:val="28"/>
        </w:rPr>
        <w:t>построже</w:t>
      </w:r>
      <w:proofErr w:type="gramEnd"/>
      <w:r w:rsidRPr="00313C57">
        <w:rPr>
          <w:rFonts w:ascii="Times New Roman" w:hAnsi="Times New Roman"/>
          <w:b/>
          <w:color w:val="000080"/>
          <w:sz w:val="28"/>
          <w:szCs w:val="28"/>
        </w:rPr>
        <w:t>: «до свидания». В ответ на прощание точно также принято прощаться. Из необязательных жестов – помахать рукой, улыбнуться, наклонить голову.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“До свидания – здравствуй”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Взрослый спрашивает, как можно попрощаться движением руки. Если ребёнок затрудняется ответить, взрослый показывает жест: подняв руку вверх, машет кистью (от себя). Затем со словом “до свидания” он удаляется от ребёнка, прощально помахивая рукой, а со словом “здравствуйте” приближается, протягивая к нему руки с повёрнутыми вверх раскрытыми ладонями. Пусть ребёнок включится в игру, повторяя движения (и слова) вместе </w:t>
      </w:r>
      <w:proofErr w:type="gramStart"/>
      <w:r w:rsidRPr="00313C57">
        <w:rPr>
          <w:rFonts w:ascii="Times New Roman" w:hAnsi="Times New Roman"/>
          <w:b/>
          <w:color w:val="000080"/>
          <w:sz w:val="28"/>
          <w:szCs w:val="28"/>
        </w:rPr>
        <w:t>со</w:t>
      </w:r>
      <w:proofErr w:type="gramEnd"/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 взрослым.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DC137A" w:rsidRDefault="00DC137A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lastRenderedPageBreak/>
        <w:t>Обращение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Ребенок должен знать, что когда он чего-то от кого-то хочет: позвать ли на помощь, рассказать ли интересную историю, пожаловаться или </w:t>
      </w:r>
      <w:proofErr w:type="gramStart"/>
      <w:r w:rsidRPr="00313C57">
        <w:rPr>
          <w:rFonts w:ascii="Times New Roman" w:hAnsi="Times New Roman"/>
          <w:b/>
          <w:color w:val="000080"/>
          <w:sz w:val="28"/>
          <w:szCs w:val="28"/>
        </w:rPr>
        <w:t>похвалиться</w:t>
      </w:r>
      <w:proofErr w:type="gramEnd"/>
      <w:r w:rsidRPr="00313C57">
        <w:rPr>
          <w:rFonts w:ascii="Times New Roman" w:hAnsi="Times New Roman"/>
          <w:b/>
          <w:color w:val="000080"/>
          <w:sz w:val="28"/>
          <w:szCs w:val="28"/>
        </w:rPr>
        <w:t>, - необходимо к этому человеку обратиться. Обратиться – значит, обратить на себя его внимание, чтобы человек начал внимательно слушать именно ребенка и знал, что ребенок от него чего-то хочет. Самое простое – позвать: «мама», «папа», «дядя», «девочка». Если ребенок знает имя человека, то нужно обратиться по имени: «Сережа!», «</w:t>
      </w:r>
      <w:proofErr w:type="spellStart"/>
      <w:r w:rsidRPr="00313C57">
        <w:rPr>
          <w:rFonts w:ascii="Times New Roman" w:hAnsi="Times New Roman"/>
          <w:b/>
          <w:color w:val="000080"/>
          <w:sz w:val="28"/>
          <w:szCs w:val="28"/>
        </w:rPr>
        <w:t>Мариванна</w:t>
      </w:r>
      <w:proofErr w:type="spellEnd"/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». Если имя неизвестно, есть варианты </w:t>
      </w:r>
      <w:proofErr w:type="gramStart"/>
      <w:r w:rsidRPr="00313C57">
        <w:rPr>
          <w:rFonts w:ascii="Times New Roman" w:hAnsi="Times New Roman"/>
          <w:b/>
          <w:color w:val="000080"/>
          <w:sz w:val="28"/>
          <w:szCs w:val="28"/>
        </w:rPr>
        <w:t>посложнее</w:t>
      </w:r>
      <w:proofErr w:type="gramEnd"/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: «Послушайте», «Извините», «Я хочу вам что-то сказать/спросить», «Могу я к вам обратиться?» Иногда обращение организуется одними жестами: подойти близко к человеку, войдя в его личную зону, посмотреть подольше прямо на него (да, при обращении лучше смотреть на человека, хотя бы часть времени), подергать за рукав, похлопать по руке. Еще детке нужно знать, что к друзьям и близким мы обращаемся на «ты», а к остальным взрослым – на «вы». 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Просьба о помощи, поддержке, услуге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Это важный момент. Когда у ребенка что-то не получается, он может начать расстраиваться, злиться, плакать – часто в надежде (или даже уверенности), что после этого рядом с ним материализуются люди, которые помогут ему решить проблему. «Помогите мне, пожалуйста, привязать веревку к санкам», «Пожалуйста, подержите дверь в подъезд, я не могу завезти велосипед». Ребенка стоит научить тому, что почти любой взрослый может ему помочь – нужно только правильно попросить, и в этом нет ничего зазорного. Другой момент: просьбы типа: «разрешите пройти», «пожалуйста, подвиньтесь», - тоже срабатывают гораздо лучше, чем толкотня или натужное ожидание, что все само устроится.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Оказание помощи, поддержки, услуги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Если ребенка просят о помощи, и он эту помощь в силах оказать, то он может это сделать с комментарием: «Хорошо», «Пожалуйста». Ведь помощь можно не только принимать, но и оказывать. Если ребенок видит рядом с собой человека, который может нуждаться в помощи, то прежде чем </w:t>
      </w:r>
      <w:proofErr w:type="gramStart"/>
      <w:r w:rsidRPr="00313C57">
        <w:rPr>
          <w:rFonts w:ascii="Times New Roman" w:hAnsi="Times New Roman"/>
          <w:b/>
          <w:color w:val="000080"/>
          <w:sz w:val="28"/>
          <w:szCs w:val="28"/>
        </w:rPr>
        <w:t>кидаться ему помогать</w:t>
      </w:r>
      <w:proofErr w:type="gramEnd"/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, необходимо свою помощь или услугу предложить: «Давайте я вам помогу», «Тебе помочь?» 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Благодарность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«Волшебному слову» ребятишек учат, чуть ли не с грудничкового возраста, так что с известным «Спасибо!» трудностей обычно не возникает. Благодарностью мы отвечаем за те же помощь, поддержку и услугу, за подарок, за новый опыт, за заботу. Ребенку можно рассказать, </w:t>
      </w:r>
      <w:r w:rsidRPr="00313C57">
        <w:rPr>
          <w:rFonts w:ascii="Times New Roman" w:hAnsi="Times New Roman"/>
          <w:b/>
          <w:color w:val="000080"/>
          <w:sz w:val="28"/>
          <w:szCs w:val="28"/>
        </w:rPr>
        <w:lastRenderedPageBreak/>
        <w:t>что если он испытывает к кому-то теплые чувства за конкретную услугу, то это и есть чувство благодарности, и благодарность можно выразить в словах, ведь говоря «Спасибо», ребенок показывает эти свои теплые чувства благодетелю и делает ему приятное. Иногда благодарность выказывают улыбкой, добрым взглядом, кивком головы или поклоном, - хорошо, если ребенок может распознавать эти жесты как благодарственные.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Извинение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Для извинения используются слова, которыми мы признаем свою вину и просим прощения у пострадавшего. Если ребенок может сформулировать, за что он просит прощения («Прости, Тимоша, что я сломал твой домик»), – то это замечательно. Если ребенок просит прощения «смеющимся ртом», то извинением это не назовешь.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Требование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  <w:r w:rsidRPr="00313C57">
        <w:rPr>
          <w:rFonts w:ascii="Times New Roman" w:hAnsi="Times New Roman"/>
          <w:b/>
          <w:color w:val="000080"/>
          <w:sz w:val="28"/>
          <w:szCs w:val="28"/>
        </w:rPr>
        <w:t>Требование отличается от просьбы категоричностью и непреклонностью. Ребенок точно должен знать, что если он чувствует себя в опасности, если над ним (или другом) производится что-то неприятное</w:t>
      </w:r>
      <w:r w:rsidR="00DC137A">
        <w:rPr>
          <w:rFonts w:ascii="Times New Roman" w:hAnsi="Times New Roman"/>
          <w:b/>
          <w:color w:val="000080"/>
          <w:sz w:val="28"/>
          <w:szCs w:val="28"/>
        </w:rPr>
        <w:t xml:space="preserve">, </w:t>
      </w: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нехорошее, он имеет полное право требовать и угрожать – и при этом </w:t>
      </w:r>
      <w:r w:rsidR="00DC137A" w:rsidRPr="00313C57">
        <w:rPr>
          <w:rFonts w:ascii="Times New Roman" w:hAnsi="Times New Roman"/>
          <w:b/>
          <w:color w:val="000080"/>
          <w:sz w:val="28"/>
          <w:szCs w:val="28"/>
        </w:rPr>
        <w:t>рассчитывать</w:t>
      </w:r>
      <w:r w:rsidRPr="00313C57">
        <w:rPr>
          <w:rFonts w:ascii="Times New Roman" w:hAnsi="Times New Roman"/>
          <w:b/>
          <w:color w:val="000080"/>
          <w:sz w:val="28"/>
          <w:szCs w:val="28"/>
        </w:rPr>
        <w:t xml:space="preserve"> на поддержку (хотя бы родителей).</w:t>
      </w:r>
    </w:p>
    <w:p w:rsidR="00E67E23" w:rsidRPr="00313C57" w:rsidRDefault="00E67E23" w:rsidP="00313C57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p w:rsidR="00E67E23" w:rsidRPr="00313C57" w:rsidRDefault="00E67E23" w:rsidP="00B63DCE">
      <w:pPr>
        <w:pStyle w:val="a3"/>
        <w:rPr>
          <w:rFonts w:ascii="Times New Roman" w:hAnsi="Times New Roman"/>
          <w:b/>
          <w:color w:val="000080"/>
          <w:sz w:val="28"/>
          <w:szCs w:val="28"/>
        </w:rPr>
      </w:pPr>
    </w:p>
    <w:sectPr w:rsidR="00E67E23" w:rsidRPr="00313C57" w:rsidSect="00313C5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efaultTableStyle w:val="a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DCE"/>
    <w:rsid w:val="002E7411"/>
    <w:rsid w:val="00313C57"/>
    <w:rsid w:val="00423A08"/>
    <w:rsid w:val="004733FC"/>
    <w:rsid w:val="007F54E3"/>
    <w:rsid w:val="0083075D"/>
    <w:rsid w:val="00B63DCE"/>
    <w:rsid w:val="00B86093"/>
    <w:rsid w:val="00DC137A"/>
    <w:rsid w:val="00E67E23"/>
    <w:rsid w:val="00E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7"/>
    <w:pPr>
      <w:spacing w:after="200" w:line="276" w:lineRule="auto"/>
    </w:pPr>
    <w:rPr>
      <w:rFonts w:ascii="Verdana" w:hAnsi="Verdana"/>
      <w:color w:val="434343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3C57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13C57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3C57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13C57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3C57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313C57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3C57"/>
    <w:rPr>
      <w:rFonts w:ascii="Verdana" w:eastAsia="Times New Roman" w:hAnsi="Verdana" w:cs="Times New Roman"/>
      <w:b/>
      <w:bCs/>
      <w:color w:val="434343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34174"/>
    <w:rPr>
      <w:rFonts w:asciiTheme="majorHAnsi" w:eastAsiaTheme="majorEastAsia" w:hAnsiTheme="majorHAnsi" w:cstheme="majorBidi"/>
      <w:b/>
      <w:bCs/>
      <w:i/>
      <w:iCs/>
      <w:color w:val="43434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34174"/>
    <w:rPr>
      <w:rFonts w:asciiTheme="majorHAnsi" w:eastAsiaTheme="majorEastAsia" w:hAnsiTheme="majorHAnsi" w:cstheme="majorBidi"/>
      <w:b/>
      <w:bCs/>
      <w:color w:val="434343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4174"/>
    <w:rPr>
      <w:rFonts w:asciiTheme="minorHAnsi" w:eastAsiaTheme="minorEastAsia" w:hAnsiTheme="minorHAnsi" w:cstheme="minorBidi"/>
      <w:b/>
      <w:bCs/>
      <w:color w:val="434343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34174"/>
    <w:rPr>
      <w:rFonts w:asciiTheme="minorHAnsi" w:eastAsiaTheme="minorEastAsia" w:hAnsiTheme="minorHAnsi" w:cstheme="minorBidi"/>
      <w:b/>
      <w:bCs/>
      <w:i/>
      <w:iCs/>
      <w:color w:val="434343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34174"/>
    <w:rPr>
      <w:rFonts w:asciiTheme="minorHAnsi" w:eastAsiaTheme="minorEastAsia" w:hAnsiTheme="minorHAnsi" w:cstheme="minorBidi"/>
      <w:b/>
      <w:bCs/>
      <w:color w:val="434343"/>
      <w:lang w:eastAsia="en-US"/>
    </w:rPr>
  </w:style>
  <w:style w:type="paragraph" w:styleId="a3">
    <w:name w:val="No Spacing"/>
    <w:uiPriority w:val="99"/>
    <w:qFormat/>
    <w:rsid w:val="00B63DCE"/>
    <w:rPr>
      <w:lang w:eastAsia="en-US"/>
    </w:rPr>
  </w:style>
  <w:style w:type="table" w:styleId="a4">
    <w:name w:val="Table Theme"/>
    <w:basedOn w:val="a1"/>
    <w:uiPriority w:val="99"/>
    <w:rsid w:val="00313C5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13C57"/>
    <w:rPr>
      <w:rFonts w:cs="Times New Roman"/>
      <w:color w:val="148120"/>
      <w:u w:val="single"/>
    </w:rPr>
  </w:style>
  <w:style w:type="character" w:styleId="a6">
    <w:name w:val="FollowedHyperlink"/>
    <w:basedOn w:val="a0"/>
    <w:uiPriority w:val="99"/>
    <w:rsid w:val="00313C57"/>
    <w:rPr>
      <w:rFonts w:cs="Times New Roman"/>
      <w:color w:val="1E3C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735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2012-03-29T14:56:00Z</dcterms:created>
  <dcterms:modified xsi:type="dcterms:W3CDTF">2012-04-03T16:44:00Z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Concrete 011</vt:lpwstr>
  </property>
</Properties>
</file>